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360"/>
        <w:jc w:val="center"/>
      </w:pPr>
      <w:r>
        <w:rPr>
          <w:rFonts w:ascii="Times New Roman" w:cs="Times New Roman" w:eastAsia="Times New Roman" w:hAnsi="Times New Roman"/>
          <w:b/>
          <w:bCs/>
          <w:i w:val="false"/>
          <w:iCs w:val="false"/>
          <w:sz w:val="28"/>
          <w:szCs w:val="28"/>
        </w:rPr>
        <w:t xml:space="preserve">ПУБЛІЧНА ОФЕРТА</w:t>
      </w:r>
    </w:p>
    <w:p>
      <w:pPr>
        <w:spacing w:after="60" w:line="360"/>
        <w:jc w:val="center"/>
      </w:pPr>
      <w:r>
        <w:rPr>
          <w:rFonts w:ascii="Times New Roman" w:cs="Times New Roman" w:eastAsia="Times New Roman" w:hAnsi="Times New Roman"/>
          <w:b w:val="false"/>
          <w:bCs w:val="false"/>
          <w:i/>
          <w:iCs/>
          <w:sz w:val="24"/>
          <w:szCs w:val="24"/>
        </w:rPr>
        <w:t xml:space="preserve">(Договір про надання послуг мовної аналітики)</w:t>
      </w:r>
    </w:p>
    <w:p>
      <w:pPr>
        <w:spacing w:after="40" w:line="360"/>
        <w:jc w:val="center"/>
      </w:pPr>
      <w:r>
        <w:rPr>
          <w:rFonts w:ascii="Times New Roman" w:cs="Times New Roman" w:eastAsia="Times New Roman" w:hAnsi="Times New Roman"/>
          <w:b w:val="false"/>
          <w:bCs w:val="false"/>
          <w:i w:val="false"/>
          <w:iCs w:val="false"/>
          <w:sz w:val="24"/>
          <w:szCs w:val="24"/>
        </w:rPr>
        <w:t xml:space="preserve">Фізична особа-підприємець Нудьга Дмитро Андрійович</w:t>
      </w:r>
    </w:p>
    <w:p>
      <w:pPr>
        <w:spacing w:after="240" w:line="360"/>
        <w:jc w:val="center"/>
      </w:pPr>
      <w:r>
        <w:rPr>
          <w:rFonts w:ascii="Times New Roman" w:cs="Times New Roman" w:eastAsia="Times New Roman" w:hAnsi="Times New Roman"/>
          <w:b w:val="false"/>
          <w:bCs w:val="false"/>
          <w:i/>
          <w:iCs/>
          <w:sz w:val="24"/>
          <w:szCs w:val="24"/>
        </w:rPr>
        <w:t xml:space="preserve">Актуальна редакція: «____» ____________ 20___ р.</w:t>
      </w:r>
    </w:p>
    <w:p>
      <w:pPr>
        <w:spacing w:after="120" w:line="360"/>
        <w:ind w:firstLine="720"/>
        <w:jc w:val="both"/>
      </w:pPr>
      <w:r>
        <w:rPr>
          <w:rFonts w:ascii="Times New Roman" w:cs="Times New Roman" w:eastAsia="Times New Roman" w:hAnsi="Times New Roman"/>
          <w:b/>
          <w:bCs/>
          <w:i w:val="false"/>
          <w:iCs w:val="false"/>
          <w:sz w:val="24"/>
          <w:szCs w:val="24"/>
        </w:rPr>
        <w:t xml:space="preserve">Фізична особа-підприємець Нудьга Дмитро Андрійович</w:t>
      </w:r>
      <w:r>
        <w:rPr>
          <w:rFonts w:ascii="Times New Roman" w:cs="Times New Roman" w:eastAsia="Times New Roman" w:hAnsi="Times New Roman"/>
          <w:b w:val="false"/>
          <w:bCs w:val="false"/>
          <w:i w:val="false"/>
          <w:iCs w:val="false"/>
          <w:sz w:val="24"/>
          <w:szCs w:val="24"/>
        </w:rPr>
        <w:t xml:space="preserve"> (реєстраційний номер облікової картки платника податків 3382118650, надалі — </w:t>
      </w:r>
      <w:r>
        <w:rPr>
          <w:rFonts w:ascii="Times New Roman" w:cs="Times New Roman" w:eastAsia="Times New Roman" w:hAnsi="Times New Roman"/>
          <w:b/>
          <w:bCs/>
          <w:i w:val="false"/>
          <w:iCs w:val="false"/>
          <w:sz w:val="24"/>
          <w:szCs w:val="24"/>
        </w:rPr>
        <w:t xml:space="preserve">«Виконавець»</w:t>
      </w:r>
      <w:r>
        <w:rPr>
          <w:rFonts w:ascii="Times New Roman" w:cs="Times New Roman" w:eastAsia="Times New Roman" w:hAnsi="Times New Roman"/>
          <w:b w:val="false"/>
          <w:bCs w:val="false"/>
          <w:i w:val="false"/>
          <w:iCs w:val="false"/>
          <w:sz w:val="24"/>
          <w:szCs w:val="24"/>
        </w:rPr>
        <w:t xml:space="preserve">), діючи відповідно до статей 633, 634, 641 Цивільного кодексу України, цією Публічною офертою (надалі — «Договір» або «Оферта») пропонує будь-якій фізичній або юридичній особі (надалі — </w:t>
      </w:r>
      <w:r>
        <w:rPr>
          <w:rFonts w:ascii="Times New Roman" w:cs="Times New Roman" w:eastAsia="Times New Roman" w:hAnsi="Times New Roman"/>
          <w:b/>
          <w:bCs/>
          <w:i w:val="false"/>
          <w:iCs w:val="false"/>
          <w:sz w:val="24"/>
          <w:szCs w:val="24"/>
        </w:rPr>
        <w:t xml:space="preserve">«Замовник»</w:t>
      </w:r>
      <w:r>
        <w:rPr>
          <w:rFonts w:ascii="Times New Roman" w:cs="Times New Roman" w:eastAsia="Times New Roman" w:hAnsi="Times New Roman"/>
          <w:b w:val="false"/>
          <w:bCs w:val="false"/>
          <w:i w:val="false"/>
          <w:iCs w:val="false"/>
          <w:sz w:val="24"/>
          <w:szCs w:val="24"/>
        </w:rPr>
        <w:t xml:space="preserve">) укласти Договір про надання послуг мовної аналітики на умовах, викладених нижче.</w:t>
      </w:r>
    </w:p>
    <w:p>
      <w:pPr>
        <w:spacing w:after="60" w:line="360"/>
        <w:ind w:firstLine="720"/>
        <w:jc w:val="both"/>
      </w:pPr>
      <w:r>
        <w:rPr>
          <w:rFonts w:ascii="Times New Roman" w:cs="Times New Roman" w:eastAsia="Times New Roman" w:hAnsi="Times New Roman"/>
          <w:b w:val="false"/>
          <w:bCs w:val="false"/>
          <w:i w:val="false"/>
          <w:iCs w:val="false"/>
          <w:sz w:val="24"/>
          <w:szCs w:val="24"/>
        </w:rPr>
        <w:t xml:space="preserve">Повним та безумовним прийняттям (акцептом) цієї Оферти є вчинення Замовником будь-якої з таких дій:</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а) реєстрація облікового запису на Платформі за адресою app.rikkicom.xyz;</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б) оплата будь-якого рахунку, виставленого Виконавцем за Послуги, що визначені цим Договором;</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в) підписання Специфікації до цього Договору;</w:t>
      </w:r>
    </w:p>
    <w:p>
      <w:pPr>
        <w:spacing w:after="120" w:line="360" w:lineRule="auto"/>
        <w:ind w:left="360"/>
        <w:jc w:val="both"/>
      </w:pPr>
      <w:r>
        <w:rPr>
          <w:rFonts w:ascii="Times New Roman" w:cs="Times New Roman" w:eastAsia="Times New Roman" w:hAnsi="Times New Roman"/>
          <w:b w:val="false"/>
          <w:bCs w:val="false"/>
          <w:i w:val="false"/>
          <w:iCs w:val="false"/>
          <w:sz w:val="24"/>
          <w:szCs w:val="24"/>
        </w:rPr>
        <w:t xml:space="preserve">г) фактичне використання Послуг Платформи після ознайомлення з умовами цієї Оферти.</w:t>
      </w:r>
    </w:p>
    <w:p>
      <w:pPr>
        <w:spacing w:after="240" w:line="360"/>
        <w:ind w:firstLine="720"/>
        <w:jc w:val="both"/>
      </w:pPr>
      <w:r>
        <w:rPr>
          <w:rFonts w:ascii="Times New Roman" w:cs="Times New Roman" w:eastAsia="Times New Roman" w:hAnsi="Times New Roman"/>
          <w:b w:val="false"/>
          <w:bCs w:val="false"/>
          <w:i w:val="false"/>
          <w:iCs w:val="false"/>
          <w:sz w:val="24"/>
          <w:szCs w:val="24"/>
        </w:rPr>
        <w:t xml:space="preserve">З моменту акцепту Договір вважається укладеним у письмовій формі відповідно до ч. 2 ст. 642 Цивільного кодексу України та не потребує підписання у паперовому вигляді.</w:t>
      </w:r>
    </w:p>
    <w:p>
      <w:pPr>
        <w:spacing w:after="120" w:before="240" w:line="360" w:lineRule="auto"/>
        <w:jc w:val="both"/>
      </w:pPr>
      <w:r>
        <w:rPr>
          <w:rFonts w:ascii="Times New Roman" w:cs="Times New Roman" w:eastAsia="Times New Roman" w:hAnsi="Times New Roman"/>
          <w:b/>
          <w:bCs/>
          <w:i w:val="false"/>
          <w:iCs w:val="false"/>
          <w:sz w:val="24"/>
          <w:szCs w:val="24"/>
        </w:rPr>
        <w:t xml:space="preserve">1. ВИЗНАЧЕННЯ ТЕРМІНІВ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   Платформа — програмний комплекс мовної аналітики Виконавця, доступний за адресою app.rikkicom.xyz, що забезпечує автоматичну транскрибацію, оцінку та аналіз аудіозаписів.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1.2.   Послуги — сукупність функцій Платформи: транскрибація Аудіофайлів, аналіз розмов за критеріями, формування аналітичних звітів та підказок.</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   Аудіофайл — файл у підтримуваному форматі, що містить запис розмови і передається Замовником до Платформи для обробки.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1.4.   Тривалість Аудіофайлу — фактична тривалість звукового запису в хвилинах, що є одиницею тарифікації.</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1.5.   Особистий кабінет — захищений розділ Платформи для управління налаштуваннями, перегляду результатів аналізу, балансу та статистики.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1.6.   Тариф — ціна за одиницю Послуги, встановлена Виконавцем і розміщена в Особистому кабінеті та/або Специфікації.</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1.7.   Специфікація — окремий документ (додаток до цього Договору), що визначає конкретний перелік Послуг, обсяг і Тарифи для окремого Замовника.</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1.8.   Розрахунковий період — календарний місяць, якщо інше не передбачено Специфікацією.</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1.9.   Персональні дані — будь-яка інформація, що стосується ідентифікованої або ідентифікованої фізичної особи, зафіксована в Аудіофайлі.</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1.10.   Акцепт — повне та безумовне прийняття Замовником умов цієї Оферти у порядку, визначеному в преамбулі.</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2. ПРЕДМЕТ ДОГОВОРУ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2.1.   Виконавець надає Замовнику доступ до Платформи та Послуги мовної аналітики в порядку та на умовах, визначених цим Договором і чинними Специфікаціями. Замовник зобов'язується прийняти та оплатити такі Послуги.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2.2.   Перелік та детальний опис Послуг, що надаються в межах цього Договору, визначаються в Особистому кабінеті та/або Специфікаціях, які є невід'ємними частинами цього Договору.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2.3.   Послуги надаються з використанням хмарної інфраструктури Виконавця. Виконавець має право залучати субпідрядників для забезпечення технічної можливості надання Послуг.</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3. СКЛАД ТА ПОРЯДОК НАДАННЯ ПОСЛУГ</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3.1.   Виконавець надає такі основні Послуги:</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а) автоматична транскрибація Аудіофайлів — перетворення аудіозапису на текст із розмежуванням мовців;</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б) оцінка розмови за критеріями — автоматична перевірка дотримання визначених стандартів і скриптів;</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в) формування резюме розмови та підказок — автоматично генеровані рекомендації та наступні кроки;</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г) аналітичні дашборди та звіти — візуалізація статистики по агентах, відділах і тенденціях у часі;</w:t>
      </w:r>
    </w:p>
    <w:p>
      <w:pPr>
        <w:spacing w:after="120" w:line="360" w:lineRule="auto"/>
        <w:ind w:left="360"/>
        <w:jc w:val="both"/>
      </w:pPr>
      <w:r>
        <w:rPr>
          <w:rFonts w:ascii="Times New Roman" w:cs="Times New Roman" w:eastAsia="Times New Roman" w:hAnsi="Times New Roman"/>
          <w:b w:val="false"/>
          <w:bCs w:val="false"/>
          <w:i w:val="false"/>
          <w:iCs w:val="false"/>
          <w:sz w:val="24"/>
          <w:szCs w:val="24"/>
        </w:rPr>
        <w:t xml:space="preserve">д) інтеграція з АТС та CRM-системами Замовника — за наявності технічної можливості.</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3.2.   Замовник передає Аудіофайли до Платформи самостійно через Особистий кабінет, API або шляхом інтеграції з АТС відповідно до технічної документації Виконавця.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3.3.   Обробка кожного Аудіофайлу розпочинається автоматично після його завантаження. Орієнтовний час обробки — не більше 5 хвилин за стандартних умов навантаження.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3.4.   Після завершення обробки Аудіофайл за замовчуванням видаляється з серверів Виконавця. Зберігання Аудіофайлів можливе виключно за умови окремої письмової угоди Сторін. Зберіганню підлягають лише текстові транскрипції, оцінки та аналітичні дані.</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3.5.   Виконавець гарантує точність транскрибації не нижче 95% для стандартної якості аудіо. Для записів із значним фоновим шумом або нечіткою мовою точність може бути нижчою.</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3.6.   Виконавець забезпечує доступність Платформи не менше 99% часу на місяць (SLA), крім планових технічних робіт, про які повідомляє Замовника не менш ніж за 24 години.</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4. ВАРТІСТЬ ПОСЛУГ ТА ПОРЯДОК РОЗРАХУНКІВ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4.1.   Послуги з обробки Аудіофайлів тарифікуються за фактичною сумарною тривалістю переданих Аудіофайлів у хвилинах. Неповна хвилина округлюється до повної у більший бік.</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4.2.   Тариф встановлюється Виконавцем і зазначається в Особистому кабінеті та/або Специфікації. Виконавець має право змінювати Тариф, повідомивши Замовника не менш ніж за 7 (сім) календарних днів до набрання чинності змін шляхом розміщення актуального Тарифу в Особистому кабінеті або надсилання повідомлення на e-mail Замовника.</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4.3.   Оскільки Послуги базуються на технологіях штучного інтелекту (AI), вартість яких визначається зовнішніми постачальниками AI-сервісів, Виконавець залишає за собою право коригувати Тариф у разі зміни цін постачальників AI-технологій у порядку, передбаченому п. 4.2.</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4.4.   Крім оплати за хвилини обробки, Специфікацією можуть передбачатися:</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а) Разовий платіж (підключення) — одноразова плата за налаштування Платформи або інтеграцію;</w:t>
      </w:r>
    </w:p>
    <w:p>
      <w:pPr>
        <w:spacing w:after="120" w:line="360" w:lineRule="auto"/>
        <w:ind w:left="360"/>
        <w:jc w:val="both"/>
      </w:pPr>
      <w:r>
        <w:rPr>
          <w:rFonts w:ascii="Times New Roman" w:cs="Times New Roman" w:eastAsia="Times New Roman" w:hAnsi="Times New Roman"/>
          <w:b w:val="false"/>
          <w:bCs w:val="false"/>
          <w:i w:val="false"/>
          <w:iCs w:val="false"/>
          <w:sz w:val="24"/>
          <w:szCs w:val="24"/>
        </w:rPr>
        <w:t xml:space="preserve">б) Абонентська плата — щомісячна фіксована плата за доступ до Платформи або окремих її функцій.</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4.5.   Загальна вартість Послуг за Розрахунковий період: вартість хвилин обробки + абонентська плата (якщо передбачена) + разові платежі (якщо передбачені).</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4.6.   Порядок оплати визначається Специфікацією або рахунком і може передбачати:</w:t>
      </w:r>
    </w:p>
    <w:p>
      <w:pPr>
        <w:spacing w:after="60" w:line="360" w:lineRule="auto"/>
        <w:ind w:left="360"/>
        <w:jc w:val="both"/>
      </w:pPr>
      <w:r>
        <w:rPr>
          <w:rFonts w:ascii="Times New Roman" w:cs="Times New Roman" w:eastAsia="Times New Roman" w:hAnsi="Times New Roman"/>
          <w:b w:val="false"/>
          <w:bCs w:val="false"/>
          <w:i w:val="false"/>
          <w:iCs w:val="false"/>
          <w:sz w:val="24"/>
          <w:szCs w:val="24"/>
        </w:rPr>
        <w:t xml:space="preserve">а) Передоплату — Замовник поповнює баланс Особистого кабінету або здійснює оплату рахунку до надання Послуг;</w:t>
      </w:r>
    </w:p>
    <w:p>
      <w:pPr>
        <w:spacing w:after="120" w:line="360" w:lineRule="auto"/>
        <w:ind w:left="360"/>
        <w:jc w:val="both"/>
      </w:pPr>
      <w:r>
        <w:rPr>
          <w:rFonts w:ascii="Times New Roman" w:cs="Times New Roman" w:eastAsia="Times New Roman" w:hAnsi="Times New Roman"/>
          <w:b w:val="false"/>
          <w:bCs w:val="false"/>
          <w:i w:val="false"/>
          <w:iCs w:val="false"/>
          <w:sz w:val="24"/>
          <w:szCs w:val="24"/>
        </w:rPr>
        <w:t xml:space="preserve">б) Після сплату — Замовник оплачує фактично надані Послуги протягом строку, визначеного Специфікацією або рахунком.</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4.7.   Розрахунки здійснюються у гривнях (UAH). Статус платника ПДВ Виконавця зазначається у відповідному рахунку.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4.8.   У разі прострочення оплати Замовник сплачує пеню у розмірі подвійної облікової ставки НБУ від суми заборгованості за кожен день прострочення, але не більше 10% від суми простроченого платежу.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4.9.   Виконавець веде білінговий облік хвилин обробки засобами Платформи. Дані доступні Замовнику в Особистому кабінеті в режимі реального часу.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4.10.   Не пізніше 5-го числа місяця, наступного за Розрахунковим, Виконавець надає Акт надання послуг. Замовник підписує Акт протягом 3 (трьох) робочих днів або надсилає мотивовані заперечення. У разі відсутності відповіді Акт вважається підписаним.</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5. ПРАВА ТА ОБОВ'ЯЗКИ СТОРІН</w:t>
      </w:r>
    </w:p>
    <w:p>
      <w:pPr>
        <w:spacing w:after="60" w:line="360"/>
        <w:jc w:val="both"/>
      </w:pPr>
      <w:r>
        <w:rPr>
          <w:rFonts w:ascii="Times New Roman" w:cs="Times New Roman" w:eastAsia="Times New Roman" w:hAnsi="Times New Roman"/>
          <w:b/>
          <w:bCs/>
          <w:i w:val="false"/>
          <w:iCs w:val="false"/>
          <w:sz w:val="24"/>
          <w:szCs w:val="24"/>
        </w:rPr>
        <w:t xml:space="preserve">5.1. Виконавець зобов'язується: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5.1.1.   Надавати Послуги відповідно до умов цього Договору.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5.1.2.   Забезпечувати доступність Платформи відповідно до SLA (п. 3.6).</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5.1.3.   Зберігати конфіденційність Аудіофайлів та результатів їх обробки. У разі якщо зберігання Аудіофайлів погоджено Сторонами, Виконавець забезпечує їх зберігання в умовах, визначених такою угодою.</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5.1.4.   Повідомляти Замовника про заплановані технічні роботи не менш ніж за 24 години.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5.1.5.   Забезпечувати захист Персональних даних відповідно до законодавства України та вимог GDPR.</w:t>
      </w:r>
    </w:p>
    <w:p>
      <w:pPr>
        <w:spacing w:after="120" w:line="360" w:lineRule="auto"/>
        <w:jc w:val="both"/>
      </w:pPr>
      <w:r>
        <w:rPr>
          <w:rFonts w:ascii="Times New Roman" w:cs="Times New Roman" w:eastAsia="Times New Roman" w:hAnsi="Times New Roman"/>
          <w:b w:val="false"/>
          <w:bCs w:val="false"/>
          <w:i w:val="false"/>
          <w:iCs w:val="false"/>
          <w:sz w:val="24"/>
          <w:szCs w:val="24"/>
        </w:rPr>
        <w:t xml:space="preserve">5.1.6.   Надавати технічну підтримку в робочі дні з 09:00 до 18:00 за запитом Замовника.</w:t>
      </w:r>
    </w:p>
    <w:p>
      <w:pPr>
        <w:spacing w:after="60" w:line="360"/>
        <w:jc w:val="both"/>
      </w:pPr>
      <w:r>
        <w:rPr>
          <w:rFonts w:ascii="Times New Roman" w:cs="Times New Roman" w:eastAsia="Times New Roman" w:hAnsi="Times New Roman"/>
          <w:b/>
          <w:bCs/>
          <w:i w:val="false"/>
          <w:iCs w:val="false"/>
          <w:sz w:val="24"/>
          <w:szCs w:val="24"/>
        </w:rPr>
        <w:t xml:space="preserve">5.2. Виконавець має право:</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5.2.1.   Змінювати Тарифи в порядку, передбаченому пп. 4.2–4.3 цього Договору.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5.2.2.   В односторонньому порядку вносити зміни до умов цієї Оферти, публікуючи оновлену редакцію на сайті app.rikkicom.xyz. Продовження використання Послуг після набрання чинності змінами є акцептом нової редакції Оферти.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5.2.3.   Призупинити надання Послуг у разі порушення Замовником умов оплати або вимог п. 5.3.4 до усунення порушення.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5.2.4.   Залучати субпідрядників для виконання окремих технічних функцій, залишаючись відповідальним за якість Послуг.</w:t>
      </w:r>
    </w:p>
    <w:p>
      <w:pPr>
        <w:spacing w:after="120" w:line="360" w:lineRule="auto"/>
        <w:jc w:val="both"/>
      </w:pPr>
      <w:r>
        <w:rPr>
          <w:rFonts w:ascii="Times New Roman" w:cs="Times New Roman" w:eastAsia="Times New Roman" w:hAnsi="Times New Roman"/>
          <w:b w:val="false"/>
          <w:bCs w:val="false"/>
          <w:i w:val="false"/>
          <w:iCs w:val="false"/>
          <w:sz w:val="24"/>
          <w:szCs w:val="24"/>
        </w:rPr>
        <w:t xml:space="preserve">5.2.5.   Використовувати знеособлені (анонімізовані) дані для покращення моделей і алгоритмів Платформи.</w:t>
      </w:r>
    </w:p>
    <w:p>
      <w:pPr>
        <w:spacing w:after="60" w:line="360"/>
        <w:jc w:val="both"/>
      </w:pPr>
      <w:r>
        <w:rPr>
          <w:rFonts w:ascii="Times New Roman" w:cs="Times New Roman" w:eastAsia="Times New Roman" w:hAnsi="Times New Roman"/>
          <w:b/>
          <w:bCs/>
          <w:i w:val="false"/>
          <w:iCs w:val="false"/>
          <w:sz w:val="24"/>
          <w:szCs w:val="24"/>
        </w:rPr>
        <w:t xml:space="preserve">5.3. Замовник зобов'язується: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5.3.1.   Своєчасно та в повному обсязі сплачувати Послуги.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5.3.2.   Передавати до Платформи лише ті Аудіофайли, на обробку яких Замовник має законні підстави (зокрема, отримано згоду суб'єктів персональних даних відповідно до Закону України «Про захист персональних даних» або наявна інша правова підстава).</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5.3.3.   Не передавати до Платформи аудіозаписи, отримані з порушенням законодавства.</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5.3.4.   Не використовувати Платформу для обробки аудіофайлів, що містять інформацію з обмеженим доступом (державна таємниця тощо), якщо це прямо не узгоджено з Виконавцем.</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5.3.5.   Самостійно забезпечувати безпеку облікових даних Особистого кабінету та нести відповідальність за всі дії, вчинені під цими даними.</w:t>
      </w:r>
    </w:p>
    <w:p>
      <w:pPr>
        <w:spacing w:after="120" w:line="360" w:lineRule="auto"/>
        <w:jc w:val="both"/>
      </w:pPr>
      <w:r>
        <w:rPr>
          <w:rFonts w:ascii="Times New Roman" w:cs="Times New Roman" w:eastAsia="Times New Roman" w:hAnsi="Times New Roman"/>
          <w:b w:val="false"/>
          <w:bCs w:val="false"/>
          <w:i w:val="false"/>
          <w:iCs w:val="false"/>
          <w:sz w:val="24"/>
          <w:szCs w:val="24"/>
        </w:rPr>
        <w:t xml:space="preserve">5.3.6.   Повідомляти Виконавця про виявлені технічні несправності в роботі Платформи.</w:t>
      </w:r>
    </w:p>
    <w:p>
      <w:pPr>
        <w:spacing w:after="60" w:line="360"/>
        <w:jc w:val="both"/>
      </w:pPr>
      <w:r>
        <w:rPr>
          <w:rFonts w:ascii="Times New Roman" w:cs="Times New Roman" w:eastAsia="Times New Roman" w:hAnsi="Times New Roman"/>
          <w:b/>
          <w:bCs/>
          <w:i w:val="false"/>
          <w:iCs w:val="false"/>
          <w:sz w:val="24"/>
          <w:szCs w:val="24"/>
        </w:rPr>
        <w:t xml:space="preserve">5.4. Замовник має право:</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5.4.1.   Отримувати Послуги в обсязі та якості, передбачених цим Договором.</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5.4.2.   Налаштовувати критерії оцінки розмов відповідно до власних бізнес-процесів через інтерфейс Платформи.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5.4.3.   Вимагати усунення підтверджених технічних збоїв, що призвели до неналежного надання Послуг.</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6. ОБРОБКА ПЕРСОНАЛЬНИХ ДАНИХ</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6.1.   Аудіофайли можуть містити Персональні дані третіх осіб. Замовник є Контролером, Виконавець — Обробником у розумінні Закону України «Про захист персональних даних» та Регламенту (ЄС) 2016/679 (GDPR).</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6.2.   Виконавець обробляє Персональні дані виключно за дорученням Замовника з метою надання Послуг, передбачених цим Договором.</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6.3.   Замовник гарантує наявність законних підстав для передачі Персональних даних Виконавцю на обробку.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6.4.   Виконавець вживає технічних та організаційних заходів захисту даних відповідно до вимог ISO/IEC 27001:2022. Сервери розташовані на території Європи.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6.5.   Виконавець не розкриває Персональні дані третім особам, крім випадків, передбачених законом.</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6.6.   Після завершення обробки Аудіофайл видаляється з серверів Виконавця. Строк зберігання текстових транскрипцій та аналітичних даних — відповідно до налаштувань Замовника в Особистому кабінеті, але не більше 3 (трьох) років.</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7. КОНФІДЕНЦІЙНІСТЬ</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7.1.   Кожна Сторона зобов'язується зберігати конфіденційність інформації, отриманої від іншої Сторони в ході виконання цього Договору, та не розголошувати її третім особам без попередньої письмової згоди.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7.2.   Конфіденційною вважається: зміст Договору та Специфікацій; Аудіофайли та результати обробки; технічна документація Платформи; ділова інформація Сторін.</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7.3.   Зобов'язання конфіденційності не поширюються на загальновідому інформацію або таку, що підлягає розкриттю за вимогою закону.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7.4.   Зобов'язання конфіденційності зберігають чинність протягом строку дії Договору та 3 (трьох) років після його припинення.</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8. ВІДПОВІДАЛЬНІСТЬ СТОРІН</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8.1.   У разі порушення зобов'язань за цим Договором Сторони несуть відповідальність відповідно до умов Договору та законодавства України.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8.2.   Сукупна відповідальність Виконавця обмежується сумою платежів, фактично сплачених Замовником за 3 (три) Розрахункових періоди, що передують даті виникнення вимоги.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8.3.   Виконавець не несе відповідальності за: непрямі збитки Замовника; збитки внаслідок неналежної якості Аудіофайлів; наслідки передачі Аудіофайлів, отриманих з порушенням законодавства; зміни вартості Послуг, зумовлені зміною цін постачальників AI-технологій.</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8.4.   Замовник несе повну відповідальність за правомірність обробки Персональних даних в Аудіофайлах. У разі пред'явлення до Виконавця претензій внаслідок порушення Замовником законодавства Замовник відшкодовує Виконавцю всі понесені збитки.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8.5.   У разі порушення Замовником п. 5.3.2–5.3.4 Замовник сплачує штраф у розмірі 50 000 (п'ятдесяти тисяч) гривень за кожен підтверджений факт порушення.</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9. ФОРС-МАЖОР</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9.1.   Сторони звільняються від відповідальності за невиконання зобов'язань внаслідок обставин непереборної сили: стихійних лих, воєнних дій, терористичних актів, дій державних органів, кібератак глобального масштабу або інших подій поза розумним контролем Сторони.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9.2.   Сторона, що зазнала форс-мажору, зобов'язана повідомити іншу Сторону протягом 5 (п'яти) календарних днів. Факт форс-мажору підтверджується документом уповноваженого органу.</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9.3.   Якщо форс-мажорні обставини тривають більше 60 (шістдесяти) днів, кожна зі Сторін має право розірвати Договір в односторонньому порядку.</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10. ІНТЕЛЕКТУАЛЬНА ВЛАСНІСТЬ</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10.1.   Усі права інтелектуальної власності на Платформу, її алгоритми, моделі AI, дизайн та документацію належать Виконавцю.</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10.2.   Виконавець надає Замовнику невиключне, непередавальне право використання Платформи виключно з метою, передбаченою цим Договором, на строк його дії.</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10.3.   Результати обробки Аудіофайлів (транскрипції, оцінки, звіти) є власністю Замовника.</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10.4.   Замовник не має права копіювати, декомпілювати або реінжинерити Платформу, надавати доступ до неї третім особам без письмової згоди Виконавця.</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11. ЗМІНА УМОВ ОФЕРТИ ТА СТРОК ДІЇ</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11.1.   Виконавець залишає за собою право в будь-який час вносити зміни до умов цієї Оферти. Оновлена редакція набирає чинності з моменту її публікації на сайті app.rikkicom.xyz, якщо інший строк не зазначено в самій редакції.</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11.2.   Продовження використання Послуг після публікації нової редакції є повним та безумовним акцептом оновлених умов.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11.3.   Якщо Замовник не погоджується з новими умовами, він зобов'язаний припинити використання Послуг та письмово повідомити Виконавця про відмову від Договору до набрання чинності змінами.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11.4.   Ця Оферта є безстроковою. Кожна зі Сторін має право відмовитися від Договору, письмово повідомивши іншу Сторону не менш ніж за 30 (тридцять) календарних днів.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11.5.   Виконавець має право розірвати Договір в односторонньому порядку без попереднього повідомлення у разі: систематичного (більше двох разів) порушення Замовником умов оплати; грубого порушення п. 5.3.2–5.3.4.</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11.6.   У разі розірвання Договору Замовник оплачує всі надані Послуги. Кошти на балансі Особистого кабінету повертаються протягом 10 (десяти) робочих днів після отримання відповідної заяви.</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12. ВИРІШЕННЯ СПОРІВ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12.1.   Усі спори вирішуються шляхом переговорів.</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12.2.   У разі недосягнення згоди протягом 30 (тридцяти) календарних днів спір передається до суду за місцезнаходженням Виконавця відповідно до законодавства України.</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12.3.   До цього Договору застосовується законодавство України.</w:t>
      </w:r>
    </w:p>
    <w:p>
      <w:pPr>
        <w:spacing w:after="120"/>
      </w:pPr>
    </w:p>
    <w:p>
      <w:pPr>
        <w:spacing w:after="120" w:before="240" w:line="360" w:lineRule="auto"/>
        <w:jc w:val="both"/>
      </w:pPr>
      <w:r>
        <w:rPr>
          <w:rFonts w:ascii="Times New Roman" w:cs="Times New Roman" w:eastAsia="Times New Roman" w:hAnsi="Times New Roman"/>
          <w:b/>
          <w:bCs/>
          <w:i w:val="false"/>
          <w:iCs w:val="false"/>
          <w:sz w:val="24"/>
          <w:szCs w:val="24"/>
        </w:rPr>
        <w:t xml:space="preserve">13. ПРИКІНЦЕВІ ПОЛОЖЕННЯ</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13.1.   Ця Оферта є публічним договором у розумінні ст. 633 Цивільного кодексу України та адресована необмеженому колу осіб.</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13.2.   Акцептуючи цю Оферту, Замовник підтверджує, що ознайомлений з її умовами, розуміє їх та добровільно приймає.</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13.3.   Якщо будь-яке положення цього Договору визнається недійсним, це не впливає на дійсність інших положень.</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13.4.   Актуальна редакція Оферти завжди доступна на сайті app.rikkicom.xyz.</w:t>
      </w:r>
    </w:p>
    <w:p>
      <w:pPr>
        <w:spacing w:after="80" w:line="360" w:lineRule="auto"/>
        <w:jc w:val="both"/>
      </w:pPr>
      <w:r>
        <w:rPr>
          <w:rFonts w:ascii="Times New Roman" w:cs="Times New Roman" w:eastAsia="Times New Roman" w:hAnsi="Times New Roman"/>
          <w:b w:val="false"/>
          <w:bCs w:val="false"/>
          <w:i w:val="false"/>
          <w:iCs w:val="false"/>
          <w:sz w:val="24"/>
          <w:szCs w:val="24"/>
        </w:rPr>
        <w:t xml:space="preserve">13.5.   Сторони погоджуються, що електронне листування (e-mail) між адресами, зазначеними у Договорі або в Особистому кабінеті, має юридичну силу письмового документа відповідно до Закону України «Про електронні документи та електронний документообіг».</w:t>
      </w:r>
    </w:p>
    <w:p>
      <w:pPr>
        <w:spacing w:after="240"/>
      </w:pPr>
    </w:p>
    <w:p>
      <w:pPr>
        <w:spacing w:after="120" w:before="240" w:line="360" w:lineRule="auto"/>
        <w:jc w:val="both"/>
      </w:pPr>
      <w:r>
        <w:rPr>
          <w:rFonts w:ascii="Times New Roman" w:cs="Times New Roman" w:eastAsia="Times New Roman" w:hAnsi="Times New Roman"/>
          <w:b/>
          <w:bCs/>
          <w:i w:val="false"/>
          <w:iCs w:val="false"/>
          <w:sz w:val="24"/>
          <w:szCs w:val="24"/>
        </w:rPr>
        <w:t xml:space="preserve">14. РЕКВІЗИТИ ВИКОНАВЦЯ</w:t>
      </w:r>
    </w:p>
    <w:tbl>
      <w:tblPr>
        <w:tblW w:type="dxa" w:w="9355"/>
        <w:tblBorders>
          <w:top w:val="none" w:color="FFFFFF" w:sz="0"/>
          <w:left w:val="none" w:color="FFFFFF" w:sz="0"/>
          <w:bottom w:val="none" w:color="FFFFFF" w:sz="0"/>
          <w:right w:val="none" w:color="FFFFFF" w:sz="0"/>
          <w:insideH w:val="single" w:color="auto" w:sz="4"/>
          <w:insideV w:val="single" w:color="auto" w:sz="4"/>
        </w:tblBorders>
      </w:tblPr>
      <w:tblGrid>
        <w:gridCol w:w="3800"/>
        <w:gridCol w:w="5555"/>
      </w:tblGrid>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Повна назва:</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Фізична особа-підприємець Нудьга Дмитро Андрійович</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Ідентифікаційний код:</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3382118650</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Юридична / поштова адреса:</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03115, м. Київ, вул. Петрицького Анатолія, 13, кв. 109</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IBAN:</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UA853052990000026006026712755</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Банк:</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АТ КБ «ПРИВАТБАНК», МФО 305299</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Телефон:</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+38 (044) 331-21-23  |  +38 (067) 009-45-45</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E-mail:</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sales@rikkicom.io</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Сайт Платформи:</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app.rikkicom.xyz</w:t>
            </w:r>
          </w:p>
        </w:tc>
      </w:tr>
      <w:tr>
        <w:tc>
          <w:tcPr>
            <w:tcW w:type="dxa" w:w="3800"/>
            <w:tcBorders>
              <w:top w:val="none" w:color="FFFFFF" w:sz="0"/>
              <w:left w:val="none" w:color="FFFFFF" w:sz="0"/>
              <w:bottom w:val="none" w:color="FFFFFF" w:sz="0"/>
              <w:right w:val="none" w:color="FFFFFF" w:sz="0"/>
            </w:tcBorders>
            <w:tcMar>
              <w:top w:type="dxa" w:w="40"/>
              <w:left w:type="dxa" w:w="0"/>
              <w:bottom w:type="dxa" w:w="40"/>
              <w:right w:type="dxa" w:w="80"/>
            </w:tcMar>
          </w:tcPr>
          <w:p>
            <w:pPr>
              <w:spacing w:after="40"/>
            </w:pPr>
            <w:r>
              <w:rPr>
                <w:rFonts w:ascii="Times New Roman" w:cs="Times New Roman" w:eastAsia="Times New Roman" w:hAnsi="Times New Roman"/>
                <w:b/>
                <w:bCs/>
                <w:i w:val="false"/>
                <w:iCs w:val="false"/>
                <w:sz w:val="24"/>
                <w:szCs w:val="24"/>
              </w:rPr>
              <w:t xml:space="preserve">ФОП:</w:t>
            </w:r>
          </w:p>
        </w:tc>
        <w:tc>
          <w:tcPr>
            <w:tcW w:type="dxa" w:w="5555"/>
            <w:tcBorders>
              <w:top w:val="none" w:color="FFFFFF" w:sz="0"/>
              <w:left w:val="none" w:color="FFFFFF" w:sz="0"/>
              <w:bottom w:val="none" w:color="FFFFFF" w:sz="0"/>
              <w:right w:val="none" w:color="FFFFFF" w:sz="0"/>
            </w:tcBorders>
            <w:tcMar>
              <w:top w:type="dxa" w:w="40"/>
              <w:bottom w:type="dxa" w:w="40"/>
            </w:tcMar>
          </w:tcPr>
          <w:p>
            <w:pPr>
              <w:spacing w:after="40"/>
            </w:pPr>
            <w:r>
              <w:rPr>
                <w:rFonts w:ascii="Times New Roman" w:cs="Times New Roman" w:eastAsia="Times New Roman" w:hAnsi="Times New Roman"/>
                <w:b w:val="false"/>
                <w:bCs w:val="false"/>
                <w:i w:val="false"/>
                <w:iCs w:val="false"/>
                <w:sz w:val="24"/>
                <w:szCs w:val="24"/>
              </w:rPr>
              <w:t xml:space="preserve">Нудьга Дмитро Андрійович</w:t>
            </w:r>
          </w:p>
        </w:tc>
      </w:tr>
    </w:tbl>
    <w:sectPr>
      <w:footerReference w:type="default" r:id="rId7"/>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b w:val="false"/>
        <w:bCs w:val="false"/>
        <w:i w:val="false"/>
        <w:iCs w:val="false"/>
        <w:sz w:val="18"/>
        <w:szCs w:val="18"/>
      </w:rPr>
      <w:t xml:space="preserve">Сторінка </w:t>
    </w:r>
    <w:r>
      <w:rPr>
        <w:rFonts w:ascii="Times New Roman" w:cs="Times New Roman" w:eastAsia="Times New Roman" w:hAnsi="Times New Roman"/>
        <w:sz w:val="18"/>
        <w:szCs w:val="18"/>
      </w:rPr>
      <w:fldChar w:fldCharType="begin"/>
      <w:instrText xml:space="preserve">PAGE</w:instrText>
      <w:fldChar w:fldCharType="separate"/>
      <w:fldChar w:fldCharType="end"/>
    </w:r>
    <w:r>
      <w:rPr>
        <w:rFonts w:ascii="Times New Roman" w:cs="Times New Roman" w:eastAsia="Times New Roman" w:hAnsi="Times New Roman"/>
        <w:b w:val="false"/>
        <w:bCs w:val="false"/>
        <w:i w:val="false"/>
        <w:iCs w:val="false"/>
        <w:sz w:val="18"/>
        <w:szCs w:val="18"/>
      </w:rPr>
      <w:t xml:space="preserve"> з </w:t>
    </w:r>
    <w:r>
      <w:rPr>
        <w:rFonts w:ascii="Times New Roman" w:cs="Times New Roman" w:eastAsia="Times New Roman" w:hAnsi="Times New Roman"/>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2026-06-29T12:34:17.556Z</dcterms:created>
  <dcterms:modified xsi:type="dcterms:W3CDTF">2026-06-29T12:34:17.557Z</dcterms:modified>
</cp:coreProperties>
</file>

<file path=docProps/custom.xml><?xml version="1.0" encoding="utf-8"?>
<Properties xmlns="http://schemas.openxmlformats.org/officeDocument/2006/custom-properties" xmlns:vt="http://schemas.openxmlformats.org/officeDocument/2006/docPropsVTypes"/>
</file>